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96AAB" w14:textId="77777777" w:rsidR="009E1B72" w:rsidRDefault="009E1B72" w:rsidP="00BB48A9">
      <w:r>
        <w:t xml:space="preserve">Am häufigsten werden die die Formatierungen </w:t>
      </w:r>
      <w:r w:rsidRPr="009E1B72">
        <w:rPr>
          <w:b/>
          <w:bCs/>
        </w:rPr>
        <w:t>fett</w:t>
      </w:r>
      <w:r>
        <w:t xml:space="preserve">, </w:t>
      </w:r>
      <w:r w:rsidRPr="009E1B72">
        <w:rPr>
          <w:u w:val="single"/>
        </w:rPr>
        <w:t>unterstrichen</w:t>
      </w:r>
      <w:r>
        <w:t xml:space="preserve"> und </w:t>
      </w:r>
      <w:r w:rsidRPr="009E1B72">
        <w:rPr>
          <w:i/>
          <w:iCs/>
        </w:rPr>
        <w:t>kursiv</w:t>
      </w:r>
      <w:r>
        <w:t xml:space="preserve"> verwendet. Wörter können auch </w:t>
      </w:r>
      <w:r w:rsidRPr="009E1B72">
        <w:rPr>
          <w:u w:val="double"/>
        </w:rPr>
        <w:t>doppelt unterstrichen</w:t>
      </w:r>
      <w:r>
        <w:t xml:space="preserve"> werden. </w:t>
      </w:r>
    </w:p>
    <w:p w14:paraId="0EB8F2A6" w14:textId="10C2057E" w:rsidR="005E0279" w:rsidRDefault="009E1B72" w:rsidP="00BB48A9">
      <w:r>
        <w:t>Die beliebtesten Schriftarten sind „</w:t>
      </w:r>
      <w:r w:rsidRPr="009E1B72">
        <w:rPr>
          <w:rFonts w:ascii="Times New Roman" w:hAnsi="Times New Roman" w:cs="Times New Roman"/>
        </w:rPr>
        <w:t>Times New Roman</w:t>
      </w:r>
      <w:r>
        <w:t>“ und „</w:t>
      </w:r>
      <w:r w:rsidRPr="009E1B72">
        <w:rPr>
          <w:rFonts w:ascii="Arial" w:hAnsi="Arial" w:cs="Arial"/>
        </w:rPr>
        <w:t>Arial</w:t>
      </w:r>
      <w:r>
        <w:t>“. Die Schriftart „</w:t>
      </w:r>
      <w:r w:rsidRPr="009E1B72">
        <w:rPr>
          <w:rFonts w:ascii="Courier New" w:hAnsi="Courier New" w:cs="Courier New"/>
        </w:rPr>
        <w:t>Courier New</w:t>
      </w:r>
      <w:r>
        <w:t>“ sieht wie die Schrift einer Schreibmaschine aus.</w:t>
      </w:r>
    </w:p>
    <w:p w14:paraId="6A0FE053" w14:textId="6322373C" w:rsidR="009E1B72" w:rsidRDefault="009E1B72" w:rsidP="00BB48A9">
      <w:r>
        <w:t>In der Mathematik oder Chemie müssen manche Zeichen hoch- oder tiefgestellt werden. Beispiele dafür sind Quadratmeter (m</w:t>
      </w:r>
      <w:r w:rsidRPr="009E1B72">
        <w:rPr>
          <w:vertAlign w:val="superscript"/>
        </w:rPr>
        <w:t>2</w:t>
      </w:r>
      <w:r>
        <w:t>) und Wasser (H</w:t>
      </w:r>
      <w:r w:rsidRPr="009E1B72">
        <w:rPr>
          <w:vertAlign w:val="subscript"/>
        </w:rPr>
        <w:t>2</w:t>
      </w:r>
      <w:r>
        <w:t>O).</w:t>
      </w:r>
    </w:p>
    <w:p w14:paraId="549A278A" w14:textId="24E4D361" w:rsidR="009E1B72" w:rsidRDefault="009E1B72" w:rsidP="00BB48A9">
      <w:r>
        <w:t xml:space="preserve">Wörter können </w:t>
      </w:r>
      <w:r w:rsidRPr="009E1B72">
        <w:rPr>
          <w:highlight w:val="yellow"/>
        </w:rPr>
        <w:t>farbig</w:t>
      </w:r>
      <w:r>
        <w:t xml:space="preserve"> </w:t>
      </w:r>
      <w:r w:rsidRPr="009E1B72">
        <w:rPr>
          <w:highlight w:val="green"/>
        </w:rPr>
        <w:t>markiert</w:t>
      </w:r>
      <w:r>
        <w:t xml:space="preserve"> oder mit </w:t>
      </w:r>
      <w:r w:rsidRPr="009E1B72">
        <w:rPr>
          <w:color w:val="FF0000"/>
        </w:rPr>
        <w:t xml:space="preserve">farbiger </w:t>
      </w:r>
      <w:r w:rsidRPr="009E1B72">
        <w:rPr>
          <w:color w:val="0070C0"/>
        </w:rPr>
        <w:t xml:space="preserve">Schrift </w:t>
      </w:r>
      <w:r>
        <w:t xml:space="preserve">geschrieben werden. Auch die </w:t>
      </w:r>
      <w:r w:rsidRPr="009E1B72">
        <w:rPr>
          <w:sz w:val="28"/>
          <w:szCs w:val="28"/>
        </w:rPr>
        <w:t>S</w:t>
      </w:r>
      <w:r>
        <w:t>c</w:t>
      </w:r>
      <w:r w:rsidRPr="009E1B72">
        <w:rPr>
          <w:sz w:val="16"/>
          <w:szCs w:val="16"/>
        </w:rPr>
        <w:t>h</w:t>
      </w:r>
      <w:r>
        <w:t>r</w:t>
      </w:r>
      <w:r w:rsidRPr="009E1B72">
        <w:rPr>
          <w:sz w:val="40"/>
          <w:szCs w:val="40"/>
        </w:rPr>
        <w:t>i</w:t>
      </w:r>
      <w:r>
        <w:t>f</w:t>
      </w:r>
      <w:r w:rsidRPr="009E1B72">
        <w:rPr>
          <w:sz w:val="18"/>
          <w:szCs w:val="18"/>
        </w:rPr>
        <w:t>t</w:t>
      </w:r>
      <w:r>
        <w:t>g</w:t>
      </w:r>
      <w:r w:rsidRPr="009E1B72">
        <w:rPr>
          <w:sz w:val="44"/>
          <w:szCs w:val="44"/>
        </w:rPr>
        <w:t>r</w:t>
      </w:r>
      <w:r>
        <w:t>ö</w:t>
      </w:r>
      <w:r w:rsidRPr="009E1B72">
        <w:rPr>
          <w:sz w:val="14"/>
          <w:szCs w:val="14"/>
        </w:rPr>
        <w:t>ß</w:t>
      </w:r>
      <w:r>
        <w:t>e kann verändert werden.</w:t>
      </w:r>
    </w:p>
    <w:p w14:paraId="03B5CBF0" w14:textId="78A67C29" w:rsidR="009E1B72" w:rsidRDefault="009E1B72" w:rsidP="00BB48A9">
      <w:r w:rsidRPr="009E1B72">
        <w:rPr>
          <w14:shadow w14:blurRad="60007" w14:dist="0" w14:dir="1500000" w14:sx="100000" w14:sy="-30000" w14:kx="800400" w14:ky="0" w14:algn="bl">
            <w14:srgbClr w14:val="000000">
              <w14:alpha w14:val="80000"/>
            </w14:srgbClr>
          </w14:shadow>
        </w:rPr>
        <w:t xml:space="preserve">Es </w:t>
      </w:r>
      <w:r w:rsidRPr="009E1B72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gibt </w:t>
      </w:r>
      <w:r w:rsidRPr="009E1B72">
        <w:rPr>
          <w14:glow w14:rad="101600">
            <w14:schemeClr w14:val="accent4">
              <w14:alpha w14:val="60000"/>
              <w14:satMod w14:val="175000"/>
            </w14:schemeClr>
          </w14:glow>
        </w:rPr>
        <w:t xml:space="preserve">viele </w:t>
      </w:r>
      <w:r w:rsidRPr="009E1B72">
        <w:rPr>
          <w14:reflection w14:blurRad="6350" w14:stA="55000" w14:stPos="0" w14:endA="50" w14:endPos="85000" w14:dist="0" w14:dir="5400000" w14:fadeDir="5400000" w14:sx="100000" w14:sy="-100000" w14:kx="0" w14:ky="0" w14:algn="bl"/>
        </w:rPr>
        <w:t xml:space="preserve">weitere </w:t>
      </w:r>
      <w:r w:rsidRPr="009E1B72">
        <w:rPr>
          <w:b/>
          <w:outline/>
          <w:color w:val="ED7D31" w:themeColor="accent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Formatierungsmöglichkeiten</w:t>
      </w:r>
      <w:r>
        <w:t>.</w:t>
      </w:r>
    </w:p>
    <w:p w14:paraId="25F62FAD" w14:textId="708FC035" w:rsidR="003825DB" w:rsidRDefault="003825DB" w:rsidP="00BB48A9"/>
    <w:p w14:paraId="55CDB294" w14:textId="77777777" w:rsidR="003825DB" w:rsidRDefault="003825DB" w:rsidP="00BB48A9"/>
    <w:p w14:paraId="7E7D7CBF" w14:textId="2F2796AF" w:rsidR="009E1B72" w:rsidRDefault="009E1B72" w:rsidP="00BB48A9"/>
    <w:p w14:paraId="1CCC959D" w14:textId="6F9459EF" w:rsidR="009E1B72" w:rsidRDefault="009E1B72" w:rsidP="00BB48A9"/>
    <w:p w14:paraId="294B24FB" w14:textId="77777777" w:rsidR="009E1B72" w:rsidRPr="00BB48A9" w:rsidRDefault="009E1B72" w:rsidP="00BB48A9"/>
    <w:sectPr w:rsidR="009E1B72" w:rsidRPr="00BB48A9" w:rsidSect="003825DB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A6E"/>
    <w:rsid w:val="002E0A6E"/>
    <w:rsid w:val="003825DB"/>
    <w:rsid w:val="005E0279"/>
    <w:rsid w:val="009E1B72"/>
    <w:rsid w:val="00B14583"/>
    <w:rsid w:val="00BB4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7165C"/>
  <w15:chartTrackingRefBased/>
  <w15:docId w15:val="{C11DF0A8-3F4F-4CD4-98E7-0D58902DF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Schule Vorarlberg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 Gmeiner</dc:creator>
  <cp:keywords/>
  <dc:description/>
  <cp:lastModifiedBy>Matthias Gmeiner</cp:lastModifiedBy>
  <cp:revision>2</cp:revision>
  <dcterms:created xsi:type="dcterms:W3CDTF">2022-12-09T09:05:00Z</dcterms:created>
  <dcterms:modified xsi:type="dcterms:W3CDTF">2023-01-03T22:50:00Z</dcterms:modified>
</cp:coreProperties>
</file>